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CC899">
      <w:pPr>
        <w:pageBreakBefore/>
        <w:rPr>
          <w:rFonts w:ascii="黑体" w:hAnsi="Times New Roman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Times New Roman" w:eastAsia="黑体"/>
          <w:sz w:val="32"/>
          <w:szCs w:val="32"/>
        </w:rPr>
        <w:t>附件1</w:t>
      </w:r>
    </w:p>
    <w:p w14:paraId="11B96138">
      <w:pPr>
        <w:jc w:val="center"/>
        <w:rPr>
          <w:rFonts w:ascii="方正小标宋简体" w:hAnsi="Times New Roman" w:eastAsia="方正小标宋简体"/>
          <w:sz w:val="40"/>
          <w:szCs w:val="40"/>
        </w:rPr>
      </w:pPr>
    </w:p>
    <w:p w14:paraId="35F2C144">
      <w:pPr>
        <w:jc w:val="center"/>
        <w:rPr>
          <w:rFonts w:ascii="方正小标宋简体" w:hAnsi="Times New Roman" w:eastAsia="方正小标宋简体"/>
          <w:sz w:val="40"/>
          <w:szCs w:val="40"/>
        </w:rPr>
      </w:pPr>
      <w:r>
        <w:rPr>
          <w:rFonts w:hint="eastAsia" w:ascii="方正小标宋简体" w:hAnsi="Times New Roman" w:eastAsia="方正小标宋简体"/>
          <w:sz w:val="40"/>
          <w:szCs w:val="40"/>
        </w:rPr>
        <w:t>新材料和建材家居行业优化提升与创新发展</w:t>
      </w:r>
    </w:p>
    <w:p w14:paraId="61FC809D">
      <w:pPr>
        <w:jc w:val="center"/>
        <w:rPr>
          <w:rFonts w:ascii="方正小标宋简体" w:hAnsi="Times New Roman" w:eastAsia="方正小标宋简体"/>
          <w:sz w:val="40"/>
          <w:szCs w:val="40"/>
        </w:rPr>
      </w:pPr>
      <w:r>
        <w:rPr>
          <w:rFonts w:hint="eastAsia" w:ascii="方正小标宋简体" w:hAnsi="Times New Roman" w:eastAsia="方正小标宋简体"/>
          <w:sz w:val="40"/>
          <w:szCs w:val="40"/>
        </w:rPr>
        <w:t>研修班日程安排表</w:t>
      </w:r>
    </w:p>
    <w:tbl>
      <w:tblPr>
        <w:tblStyle w:val="6"/>
        <w:tblW w:w="9690" w:type="dxa"/>
        <w:jc w:val="center"/>
        <w:tblBorders>
          <w:top w:val="single" w:color="E36C09" w:themeColor="accent6" w:themeShade="BF" w:sz="12" w:space="0"/>
          <w:left w:val="single" w:color="E36C09" w:themeColor="accent6" w:themeShade="BF" w:sz="12" w:space="0"/>
          <w:bottom w:val="single" w:color="E36C09" w:themeColor="accent6" w:themeShade="BF" w:sz="12" w:space="0"/>
          <w:right w:val="single" w:color="E36C09" w:themeColor="accent6" w:themeShade="BF" w:sz="12" w:space="0"/>
          <w:insideH w:val="single" w:color="E36C09" w:themeColor="accent6" w:themeShade="BF" w:sz="6" w:space="0"/>
          <w:insideV w:val="single" w:color="E36C09" w:themeColor="accent6" w:themeShade="BF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709"/>
        <w:gridCol w:w="1853"/>
        <w:gridCol w:w="1134"/>
        <w:gridCol w:w="5143"/>
      </w:tblGrid>
      <w:tr w14:paraId="55C42C8D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51" w:type="dxa"/>
            <w:vAlign w:val="center"/>
          </w:tcPr>
          <w:p w14:paraId="40FD53F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709" w:type="dxa"/>
            <w:vAlign w:val="center"/>
          </w:tcPr>
          <w:p w14:paraId="1739F9D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853" w:type="dxa"/>
            <w:vAlign w:val="center"/>
          </w:tcPr>
          <w:p w14:paraId="575D767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1134" w:type="dxa"/>
            <w:vAlign w:val="center"/>
          </w:tcPr>
          <w:p w14:paraId="7C7EA16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教学形式</w:t>
            </w:r>
          </w:p>
        </w:tc>
        <w:tc>
          <w:tcPr>
            <w:tcW w:w="5143" w:type="dxa"/>
            <w:vAlign w:val="center"/>
          </w:tcPr>
          <w:p w14:paraId="796354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授课老师</w:t>
            </w:r>
          </w:p>
        </w:tc>
      </w:tr>
      <w:tr w14:paraId="47416C79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51" w:type="dxa"/>
            <w:vAlign w:val="center"/>
          </w:tcPr>
          <w:p w14:paraId="370926D9">
            <w:pPr>
              <w:widowControl/>
              <w:jc w:val="left"/>
            </w:pPr>
            <w:r>
              <w:rPr>
                <w:rFonts w:hint="eastAsia"/>
              </w:rPr>
              <w:t>第一天</w:t>
            </w:r>
          </w:p>
        </w:tc>
        <w:tc>
          <w:tcPr>
            <w:tcW w:w="8839" w:type="dxa"/>
            <w:gridSpan w:val="4"/>
            <w:vAlign w:val="center"/>
          </w:tcPr>
          <w:p w14:paraId="062A9250">
            <w:pPr>
              <w:ind w:right="-132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学员到达，入住酒店</w:t>
            </w:r>
          </w:p>
        </w:tc>
      </w:tr>
      <w:tr w14:paraId="4D3DB9F3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851" w:type="dxa"/>
            <w:vMerge w:val="restart"/>
            <w:vAlign w:val="center"/>
          </w:tcPr>
          <w:p w14:paraId="7FA8631E">
            <w:pPr>
              <w:widowControl/>
              <w:jc w:val="left"/>
            </w:pPr>
            <w:r>
              <w:rPr>
                <w:rFonts w:hint="eastAsia"/>
              </w:rPr>
              <w:t>第二天</w:t>
            </w:r>
          </w:p>
        </w:tc>
        <w:tc>
          <w:tcPr>
            <w:tcW w:w="709" w:type="dxa"/>
            <w:vMerge w:val="restart"/>
            <w:vAlign w:val="center"/>
          </w:tcPr>
          <w:p w14:paraId="6045F8CF">
            <w:pPr>
              <w:jc w:val="center"/>
            </w:pPr>
            <w:r>
              <w:rPr>
                <w:rFonts w:hint="eastAsia"/>
              </w:rPr>
              <w:t>上午</w:t>
            </w:r>
          </w:p>
        </w:tc>
        <w:tc>
          <w:tcPr>
            <w:tcW w:w="8130" w:type="dxa"/>
            <w:gridSpan w:val="3"/>
            <w:vAlign w:val="center"/>
          </w:tcPr>
          <w:p w14:paraId="78CB81E6">
            <w:pPr>
              <w:ind w:right="-132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合影留念，开班典礼</w:t>
            </w:r>
          </w:p>
        </w:tc>
      </w:tr>
      <w:tr w14:paraId="670551A7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851" w:type="dxa"/>
            <w:vMerge w:val="continue"/>
            <w:vAlign w:val="center"/>
          </w:tcPr>
          <w:p w14:paraId="7B92046E">
            <w:pPr>
              <w:widowControl/>
              <w:jc w:val="left"/>
            </w:pPr>
          </w:p>
        </w:tc>
        <w:tc>
          <w:tcPr>
            <w:tcW w:w="709" w:type="dxa"/>
            <w:vMerge w:val="continue"/>
            <w:vAlign w:val="center"/>
          </w:tcPr>
          <w:p w14:paraId="52D012E7">
            <w:pPr>
              <w:jc w:val="center"/>
            </w:pPr>
          </w:p>
        </w:tc>
        <w:tc>
          <w:tcPr>
            <w:tcW w:w="1853" w:type="dxa"/>
            <w:vAlign w:val="center"/>
          </w:tcPr>
          <w:p w14:paraId="58B9BEBE"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人工智能时代的产业融合创新——场景落地与管理升级的实践路径</w:t>
            </w:r>
          </w:p>
        </w:tc>
        <w:tc>
          <w:tcPr>
            <w:tcW w:w="1134" w:type="dxa"/>
            <w:vAlign w:val="center"/>
          </w:tcPr>
          <w:p w14:paraId="4D4D40F2">
            <w:pPr>
              <w:jc w:val="center"/>
            </w:pPr>
            <w:r>
              <w:rPr>
                <w:rFonts w:hint="eastAsia"/>
              </w:rPr>
              <w:t>课堂教学</w:t>
            </w:r>
          </w:p>
        </w:tc>
        <w:tc>
          <w:tcPr>
            <w:tcW w:w="5143" w:type="dxa"/>
            <w:vAlign w:val="center"/>
          </w:tcPr>
          <w:p w14:paraId="2CE2830C">
            <w:pPr>
              <w:ind w:right="-132"/>
              <w:jc w:val="left"/>
              <w:rPr>
                <w:rFonts w:ascii="Verdana" w:hAnsi="Verdana"/>
                <w:szCs w:val="21"/>
              </w:rPr>
            </w:pPr>
            <w:r>
              <w:rPr>
                <w:rFonts w:hint="eastAsia" w:ascii="Verdana" w:hAnsi="Verdana"/>
                <w:b/>
                <w:bCs/>
                <w:szCs w:val="21"/>
              </w:rPr>
              <w:t>李 檀：</w:t>
            </w:r>
            <w:r>
              <w:rPr>
                <w:rFonts w:hint="eastAsia" w:ascii="Verdana" w:hAnsi="Verdana"/>
                <w:szCs w:val="21"/>
              </w:rPr>
              <w:t>数字化转型专家，生成式 AI 应用专家，原华为 L5 数字化转型专家，字节跳动资深 AI 专家，中国民营科技实业家协会专精特新专业委员会行业专家。十余年IT行业工作经验，熟悉物联网、云计算、人工智能等相关新技术在智能制造领域的应用，熟悉制造企业生产管理流程及信息化方法，在制造企业信息化规划、项目管理、风险管理、品质保证、系统运维等领域有一定的理论基础和实践经验。</w:t>
            </w:r>
          </w:p>
        </w:tc>
      </w:tr>
      <w:tr w14:paraId="230DA678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851" w:type="dxa"/>
            <w:vMerge w:val="continue"/>
            <w:vAlign w:val="center"/>
          </w:tcPr>
          <w:p w14:paraId="0E98CB1D">
            <w:pPr>
              <w:widowControl/>
              <w:jc w:val="left"/>
            </w:pPr>
          </w:p>
        </w:tc>
        <w:tc>
          <w:tcPr>
            <w:tcW w:w="709" w:type="dxa"/>
            <w:vAlign w:val="center"/>
          </w:tcPr>
          <w:p w14:paraId="77A61384">
            <w:pPr>
              <w:jc w:val="center"/>
            </w:pPr>
            <w:r>
              <w:rPr>
                <w:rFonts w:hint="eastAsia"/>
              </w:rPr>
              <w:t>下午</w:t>
            </w:r>
          </w:p>
        </w:tc>
        <w:tc>
          <w:tcPr>
            <w:tcW w:w="8130" w:type="dxa"/>
            <w:gridSpan w:val="3"/>
            <w:vAlign w:val="center"/>
          </w:tcPr>
          <w:p w14:paraId="5580A75A">
            <w:pPr>
              <w:pStyle w:val="13"/>
              <w:ind w:firstLine="0" w:firstLineChars="0"/>
            </w:pPr>
            <w:r>
              <w:rPr>
                <w:rFonts w:hint="eastAsia" w:ascii="宋体" w:hAnsi="宋体" w:cs="仿宋"/>
                <w:b/>
                <w:szCs w:val="21"/>
              </w:rPr>
              <w:t>现场教学：</w:t>
            </w:r>
            <w:r>
              <w:rPr>
                <w:rFonts w:hint="eastAsia" w:ascii="宋体" w:hAnsi="宋体"/>
                <w:b/>
                <w:color w:val="000000"/>
                <w:szCs w:val="21"/>
              </w:rPr>
              <w:t>上汽大众新能源工厂</w:t>
            </w:r>
            <w:r>
              <w:rPr>
                <w:rFonts w:hint="eastAsia" w:ascii="宋体" w:hAnsi="宋体"/>
                <w:bCs/>
                <w:color w:val="08090C"/>
                <w:szCs w:val="21"/>
              </w:rPr>
              <w:t>(全球领先的智能制造基地、国家绿色工厂，是大众全球首个MEB平台纯电智能工厂，总投资170亿元，规划年产能30万辆，具备冲压、车身、油漆、总装和电池装配五大车间，拥有超过1400台工业机器人。)</w:t>
            </w:r>
          </w:p>
        </w:tc>
      </w:tr>
      <w:tr w14:paraId="35BA7CC7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851" w:type="dxa"/>
            <w:vMerge w:val="restart"/>
            <w:vAlign w:val="center"/>
          </w:tcPr>
          <w:p w14:paraId="27C8B558">
            <w:pPr>
              <w:widowControl/>
              <w:jc w:val="left"/>
            </w:pPr>
            <w:r>
              <w:rPr>
                <w:rFonts w:hint="eastAsia"/>
              </w:rPr>
              <w:t>第三天</w:t>
            </w:r>
          </w:p>
        </w:tc>
        <w:tc>
          <w:tcPr>
            <w:tcW w:w="709" w:type="dxa"/>
            <w:vAlign w:val="center"/>
          </w:tcPr>
          <w:p w14:paraId="0A1898A9">
            <w:pPr>
              <w:jc w:val="center"/>
            </w:pPr>
            <w:r>
              <w:rPr>
                <w:rFonts w:hint="eastAsia"/>
              </w:rPr>
              <w:t>上午</w:t>
            </w:r>
          </w:p>
        </w:tc>
        <w:tc>
          <w:tcPr>
            <w:tcW w:w="1853" w:type="dxa"/>
            <w:vAlign w:val="center"/>
          </w:tcPr>
          <w:p w14:paraId="20FE3570">
            <w:pPr>
              <w:jc w:val="left"/>
              <w:rPr>
                <w:rFonts w:ascii="Verdana" w:hAnsi="Verdana"/>
                <w:szCs w:val="21"/>
              </w:rPr>
            </w:pPr>
            <w:r>
              <w:rPr>
                <w:rFonts w:hint="eastAsia" w:ascii="Verdana" w:hAnsi="Verdana"/>
                <w:szCs w:val="21"/>
              </w:rPr>
              <w:t>商业美学—创始人与高管必修的极简美学课</w:t>
            </w:r>
          </w:p>
        </w:tc>
        <w:tc>
          <w:tcPr>
            <w:tcW w:w="1134" w:type="dxa"/>
            <w:vAlign w:val="center"/>
          </w:tcPr>
          <w:p w14:paraId="7AB52601">
            <w:pPr>
              <w:jc w:val="center"/>
            </w:pPr>
            <w:r>
              <w:rPr>
                <w:rFonts w:hint="eastAsia"/>
              </w:rPr>
              <w:t>课堂教学</w:t>
            </w:r>
          </w:p>
        </w:tc>
        <w:tc>
          <w:tcPr>
            <w:tcW w:w="5143" w:type="dxa"/>
            <w:vAlign w:val="center"/>
          </w:tcPr>
          <w:p w14:paraId="1AB54D4C"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傅  炯 ：</w:t>
            </w:r>
            <w:r>
              <w:rPr>
                <w:rFonts w:hint="eastAsia" w:ascii="Times New Roman" w:hAnsi="Times New Roman"/>
              </w:rPr>
              <w:t>上海交通大学设计学院设计系副教授，设计趋势研究所所长，中国著名的色彩与流行趋势专家。研究领域包括中国消费者的生活形态和审美特征、色彩与流行趋势、品牌定位和产品战略。</w:t>
            </w:r>
          </w:p>
        </w:tc>
      </w:tr>
      <w:tr w14:paraId="46D220CA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851" w:type="dxa"/>
            <w:vMerge w:val="continue"/>
            <w:vAlign w:val="center"/>
          </w:tcPr>
          <w:p w14:paraId="708F026E">
            <w:pPr>
              <w:widowControl/>
              <w:jc w:val="left"/>
            </w:pPr>
          </w:p>
        </w:tc>
        <w:tc>
          <w:tcPr>
            <w:tcW w:w="709" w:type="dxa"/>
            <w:vAlign w:val="center"/>
          </w:tcPr>
          <w:p w14:paraId="2C885CD1">
            <w:pPr>
              <w:jc w:val="center"/>
            </w:pPr>
            <w:r>
              <w:rPr>
                <w:rFonts w:hint="eastAsia"/>
              </w:rPr>
              <w:t>下午</w:t>
            </w:r>
          </w:p>
        </w:tc>
        <w:tc>
          <w:tcPr>
            <w:tcW w:w="8130" w:type="dxa"/>
            <w:gridSpan w:val="3"/>
            <w:shd w:val="clear" w:color="auto" w:fill="auto"/>
            <w:vAlign w:val="center"/>
          </w:tcPr>
          <w:p w14:paraId="6359E485">
            <w:pPr>
              <w:pStyle w:val="13"/>
              <w:ind w:firstLine="0" w:firstLineChars="0"/>
              <w:rPr>
                <w:rFonts w:ascii="Verdana" w:hAnsi="Verdana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b/>
              </w:rPr>
              <w:t>现场教学：节卡机器人</w:t>
            </w:r>
            <w:r>
              <w:rPr>
                <w:rFonts w:hint="eastAsia" w:ascii="Times New Roman" w:hAnsi="Times New Roman"/>
              </w:rPr>
              <w:t>（全球领先的通用智能机器人公司，国家专精特新“小巨人”企业，上海市重点服务独角兽企业，专注于提升机器人的感知、决策和作业能力，在控制柜、伺服驱动、编码器等核心零部件实现自主研发设计，关键技术均拥有自主知识产权。）</w:t>
            </w:r>
          </w:p>
        </w:tc>
      </w:tr>
      <w:tr w14:paraId="0D7582FA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851" w:type="dxa"/>
            <w:vAlign w:val="center"/>
          </w:tcPr>
          <w:p w14:paraId="5CEB5140">
            <w:r>
              <w:rPr>
                <w:rFonts w:hint="eastAsia"/>
              </w:rPr>
              <w:t>第四天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45BB4">
            <w:pPr>
              <w:jc w:val="center"/>
            </w:pPr>
            <w:r>
              <w:rPr>
                <w:rFonts w:hint="eastAsia"/>
              </w:rPr>
              <w:t>上午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7F8D6461">
            <w:pPr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新消费时代的消费者洞察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DF307B">
            <w:pPr>
              <w:jc w:val="center"/>
            </w:pPr>
            <w:r>
              <w:rPr>
                <w:rFonts w:hint="eastAsia"/>
              </w:rPr>
              <w:t>课堂教学</w:t>
            </w:r>
          </w:p>
        </w:tc>
        <w:tc>
          <w:tcPr>
            <w:tcW w:w="5143" w:type="dxa"/>
            <w:shd w:val="clear" w:color="auto" w:fill="auto"/>
            <w:vAlign w:val="center"/>
          </w:tcPr>
          <w:p w14:paraId="56CB34A5">
            <w:pPr>
              <w:ind w:right="-132"/>
              <w:jc w:val="left"/>
              <w:rPr>
                <w:rFonts w:ascii="Verdana" w:hAnsi="Verdana"/>
                <w:color w:val="000000"/>
                <w:szCs w:val="21"/>
              </w:rPr>
            </w:pPr>
            <w:r>
              <w:rPr>
                <w:rFonts w:hint="eastAsia" w:ascii="Verdana" w:hAnsi="Verdana"/>
                <w:b/>
                <w:bCs/>
                <w:color w:val="000000"/>
                <w:szCs w:val="21"/>
              </w:rPr>
              <w:t>崔学良：</w:t>
            </w:r>
            <w:r>
              <w:rPr>
                <w:rFonts w:hint="eastAsia" w:ascii="Verdana" w:hAnsi="Verdana"/>
                <w:color w:val="000000"/>
                <w:szCs w:val="21"/>
              </w:rPr>
              <w:t>原知名上市公司总裁助理、企业大学校长，中国品牌职业经理人，中国十大教导型企业家，中国企业实战教育联盟主席，中国成人教育协会企业教育专业委员会副理事长，上海青年创业导师团专家成员，中国人才发展研究院研究员，吉林大学创新创业学院导师，华东师范大学 MBA社会导师。</w:t>
            </w:r>
          </w:p>
        </w:tc>
      </w:tr>
      <w:tr w14:paraId="5EE504A3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51" w:type="dxa"/>
            <w:vAlign w:val="center"/>
          </w:tcPr>
          <w:p w14:paraId="34B2F63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FB31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760C994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7BFE6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教学形式</w:t>
            </w:r>
          </w:p>
        </w:tc>
        <w:tc>
          <w:tcPr>
            <w:tcW w:w="5143" w:type="dxa"/>
            <w:shd w:val="clear" w:color="auto" w:fill="auto"/>
            <w:vAlign w:val="center"/>
          </w:tcPr>
          <w:p w14:paraId="17ABF04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授课老师</w:t>
            </w:r>
          </w:p>
        </w:tc>
      </w:tr>
      <w:tr w14:paraId="24C1FE5F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851" w:type="dxa"/>
            <w:vAlign w:val="center"/>
          </w:tcPr>
          <w:p w14:paraId="23B6D472">
            <w:pPr>
              <w:jc w:val="center"/>
            </w:pPr>
            <w:r>
              <w:rPr>
                <w:rFonts w:hint="eastAsia"/>
              </w:rPr>
              <w:t>第四天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784A05">
            <w:pPr>
              <w:jc w:val="center"/>
            </w:pPr>
            <w:r>
              <w:rPr>
                <w:rFonts w:hint="eastAsia"/>
              </w:rPr>
              <w:t>下午</w:t>
            </w:r>
          </w:p>
        </w:tc>
        <w:tc>
          <w:tcPr>
            <w:tcW w:w="8130" w:type="dxa"/>
            <w:gridSpan w:val="3"/>
            <w:vAlign w:val="center"/>
          </w:tcPr>
          <w:p w14:paraId="01D02245">
            <w:pPr>
              <w:pStyle w:val="13"/>
              <w:ind w:firstLine="0" w:firstLineChars="0"/>
            </w:pPr>
            <w:r>
              <w:rPr>
                <w:rFonts w:hint="eastAsia"/>
                <w:b/>
              </w:rPr>
              <w:t>现场教学：上海商汤智能科技有限公司</w:t>
            </w:r>
            <w:r>
              <w:rPr>
                <w:rFonts w:hint="eastAsia"/>
              </w:rPr>
              <w:t>（</w:t>
            </w:r>
            <w:r>
              <w:rPr>
                <w:rFonts w:hint="eastAsia" w:ascii="Verdana" w:hAnsi="Verdana"/>
                <w:color w:val="000000"/>
                <w:szCs w:val="21"/>
              </w:rPr>
              <w:t>领先的人工智能软件公司，全球视觉AI市场份额第一，中国原生AI云厂商市场份额第一，国内首个5A级智算中心。商汤打通算力、算法和平台，建立"商汤日日新 SenseNova"大模型体系。）</w:t>
            </w:r>
          </w:p>
        </w:tc>
      </w:tr>
      <w:tr w14:paraId="76A8FBD3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</w:trPr>
        <w:tc>
          <w:tcPr>
            <w:tcW w:w="851" w:type="dxa"/>
            <w:vMerge w:val="restart"/>
            <w:vAlign w:val="center"/>
          </w:tcPr>
          <w:p w14:paraId="070BB310">
            <w:r>
              <w:rPr>
                <w:rFonts w:hint="eastAsia"/>
              </w:rPr>
              <w:t>第五天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6A1957">
            <w:pPr>
              <w:jc w:val="center"/>
            </w:pPr>
            <w:r>
              <w:rPr>
                <w:rFonts w:hint="eastAsia"/>
              </w:rPr>
              <w:t>上午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47E37CB1">
            <w:pPr>
              <w:jc w:val="left"/>
              <w:rPr>
                <w:rFonts w:ascii="Verdana" w:hAnsi="Verdana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数字经济时代企业营销模式创新与市场竞争力强化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542F00">
            <w:pPr>
              <w:jc w:val="center"/>
            </w:pPr>
            <w:r>
              <w:rPr>
                <w:rFonts w:hint="eastAsia"/>
              </w:rPr>
              <w:t>课堂教学</w:t>
            </w:r>
          </w:p>
        </w:tc>
        <w:tc>
          <w:tcPr>
            <w:tcW w:w="5143" w:type="dxa"/>
            <w:shd w:val="clear" w:color="auto" w:fill="auto"/>
            <w:vAlign w:val="center"/>
          </w:tcPr>
          <w:p w14:paraId="04566B21"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 w:cs="仿宋"/>
                <w:b/>
                <w:szCs w:val="21"/>
              </w:rPr>
              <w:t>方宝庆：</w:t>
            </w:r>
            <w:r>
              <w:rPr>
                <w:rFonts w:hint="eastAsia" w:ascii="宋体" w:hAnsi="宋体" w:cs="仿宋"/>
                <w:bCs/>
                <w:szCs w:val="21"/>
              </w:rPr>
              <w:t>上海威斯顿金融管理学院副院长，美国太平洋群太投资管理有限公司董事长。曾任上海交通大学海外教育学院ICCD中国商业发展研究所副所长和ITP主题公园研究所高级顾问。</w:t>
            </w:r>
          </w:p>
        </w:tc>
      </w:tr>
      <w:tr w14:paraId="4C87A6AF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851" w:type="dxa"/>
            <w:vMerge w:val="continue"/>
            <w:vAlign w:val="center"/>
          </w:tcPr>
          <w:p w14:paraId="2E884DD0"/>
        </w:tc>
        <w:tc>
          <w:tcPr>
            <w:tcW w:w="709" w:type="dxa"/>
            <w:shd w:val="clear" w:color="auto" w:fill="auto"/>
            <w:vAlign w:val="center"/>
          </w:tcPr>
          <w:p w14:paraId="248856B6">
            <w:pPr>
              <w:jc w:val="center"/>
            </w:pPr>
            <w:r>
              <w:rPr>
                <w:rFonts w:hint="eastAsia"/>
              </w:rPr>
              <w:t>下午</w:t>
            </w:r>
          </w:p>
        </w:tc>
        <w:tc>
          <w:tcPr>
            <w:tcW w:w="8130" w:type="dxa"/>
            <w:gridSpan w:val="3"/>
            <w:shd w:val="clear" w:color="auto" w:fill="auto"/>
            <w:vAlign w:val="center"/>
          </w:tcPr>
          <w:p w14:paraId="0B3441F3">
            <w:pPr>
              <w:rPr>
                <w:b/>
              </w:rPr>
            </w:pPr>
            <w:r>
              <w:rPr>
                <w:rFonts w:hint="eastAsia" w:ascii="Verdana" w:hAnsi="Verdana"/>
                <w:b/>
                <w:color w:val="000000"/>
                <w:szCs w:val="21"/>
              </w:rPr>
              <w:t>现场教学：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京东方科技集团</w:t>
            </w:r>
            <w:r>
              <w:rPr>
                <w:rFonts w:hint="eastAsia" w:ascii="宋体" w:hAnsi="宋体" w:cs="仿宋"/>
                <w:bCs/>
                <w:szCs w:val="21"/>
              </w:rPr>
              <w:t>（全球出货量最大的显示屏生产企业，全球市场份额超过四分之一，其超高清、柔性、微显示等解决方案已广泛应用于国内外知名品牌。集团累计可使用专利超8万件，连续7年进入全球PCT专利申请量TOP10。）</w:t>
            </w:r>
          </w:p>
        </w:tc>
      </w:tr>
      <w:tr w14:paraId="30E7F285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851" w:type="dxa"/>
            <w:vMerge w:val="restart"/>
            <w:vAlign w:val="center"/>
          </w:tcPr>
          <w:p w14:paraId="07D76D31">
            <w:r>
              <w:rPr>
                <w:rFonts w:hint="eastAsia"/>
              </w:rPr>
              <w:t>第六天</w:t>
            </w:r>
          </w:p>
        </w:tc>
        <w:tc>
          <w:tcPr>
            <w:tcW w:w="709" w:type="dxa"/>
            <w:vAlign w:val="center"/>
          </w:tcPr>
          <w:p w14:paraId="2325013E">
            <w:pPr>
              <w:jc w:val="center"/>
            </w:pPr>
            <w:r>
              <w:rPr>
                <w:rFonts w:hint="eastAsia"/>
              </w:rPr>
              <w:t>上午</w:t>
            </w:r>
          </w:p>
        </w:tc>
        <w:tc>
          <w:tcPr>
            <w:tcW w:w="1853" w:type="dxa"/>
            <w:vAlign w:val="center"/>
          </w:tcPr>
          <w:p w14:paraId="536AAC5A">
            <w:pPr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新材料前沿创新与应用</w:t>
            </w:r>
          </w:p>
        </w:tc>
        <w:tc>
          <w:tcPr>
            <w:tcW w:w="1134" w:type="dxa"/>
            <w:vAlign w:val="center"/>
          </w:tcPr>
          <w:p w14:paraId="1BB0D4F5">
            <w:pPr>
              <w:jc w:val="center"/>
            </w:pPr>
            <w:r>
              <w:rPr>
                <w:rFonts w:hint="eastAsia"/>
              </w:rPr>
              <w:t>课堂教学</w:t>
            </w:r>
          </w:p>
        </w:tc>
        <w:tc>
          <w:tcPr>
            <w:tcW w:w="5143" w:type="dxa"/>
            <w:vAlign w:val="center"/>
          </w:tcPr>
          <w:p w14:paraId="4EA5BF28">
            <w:pPr>
              <w:rPr>
                <w:rFonts w:ascii="宋体" w:hAnsi="宋体" w:cs="宋体"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李铸国</w:t>
            </w:r>
            <w:r>
              <w:rPr>
                <w:rFonts w:hint="eastAsia"/>
                <w:sz w:val="22"/>
              </w:rPr>
              <w:t xml:space="preserve"> ：国家高层次人才，上海交通大学特聘教授。现任上海市激光制造与材料改性重点实验室主任、中国机械工程学会焊接分会副主任委员等。</w:t>
            </w:r>
          </w:p>
        </w:tc>
      </w:tr>
      <w:tr w14:paraId="0EC23383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851" w:type="dxa"/>
            <w:vMerge w:val="continue"/>
            <w:vAlign w:val="center"/>
          </w:tcPr>
          <w:p w14:paraId="6448FB07"/>
        </w:tc>
        <w:tc>
          <w:tcPr>
            <w:tcW w:w="709" w:type="dxa"/>
            <w:vMerge w:val="restart"/>
            <w:vAlign w:val="center"/>
          </w:tcPr>
          <w:p w14:paraId="12CF4888">
            <w:pPr>
              <w:jc w:val="center"/>
            </w:pPr>
            <w:r>
              <w:rPr>
                <w:rFonts w:hint="eastAsia"/>
              </w:rPr>
              <w:t>下午</w:t>
            </w:r>
          </w:p>
        </w:tc>
        <w:tc>
          <w:tcPr>
            <w:tcW w:w="1853" w:type="dxa"/>
            <w:vAlign w:val="center"/>
          </w:tcPr>
          <w:p w14:paraId="3D943D35">
            <w:pPr>
              <w:jc w:val="left"/>
              <w:rPr>
                <w:rFonts w:ascii="Verdana" w:hAnsi="Verdana"/>
                <w:szCs w:val="21"/>
              </w:rPr>
            </w:pPr>
            <w:r>
              <w:rPr>
                <w:rFonts w:hint="eastAsia" w:ascii="Verdana" w:hAnsi="Verdana"/>
                <w:szCs w:val="21"/>
              </w:rPr>
              <w:t>企业国际市场突破发展的逻辑和方法</w:t>
            </w:r>
          </w:p>
        </w:tc>
        <w:tc>
          <w:tcPr>
            <w:tcW w:w="1134" w:type="dxa"/>
            <w:vAlign w:val="center"/>
          </w:tcPr>
          <w:p w14:paraId="3788137C">
            <w:pPr>
              <w:jc w:val="center"/>
            </w:pPr>
            <w:r>
              <w:rPr>
                <w:rFonts w:hint="eastAsia"/>
              </w:rPr>
              <w:t>课堂教学</w:t>
            </w:r>
          </w:p>
        </w:tc>
        <w:tc>
          <w:tcPr>
            <w:tcW w:w="5143" w:type="dxa"/>
            <w:vAlign w:val="center"/>
          </w:tcPr>
          <w:p w14:paraId="27E21283">
            <w:pPr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曾志宏：</w:t>
            </w:r>
            <w:r>
              <w:rPr>
                <w:rFonts w:hint="eastAsia" w:ascii="Times New Roman" w:hAnsi="Times New Roman"/>
              </w:rPr>
              <w:t>企业出海和全球发展实战专家，曾任三一重工国际副总，陕汽集团国际战略总监，科大讯飞全球业务教授等。</w:t>
            </w:r>
          </w:p>
        </w:tc>
      </w:tr>
      <w:tr w14:paraId="6FF29CF3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51" w:type="dxa"/>
            <w:vMerge w:val="continue"/>
            <w:vAlign w:val="center"/>
          </w:tcPr>
          <w:p w14:paraId="190F89AC">
            <w:pPr>
              <w:jc w:val="center"/>
            </w:pPr>
          </w:p>
        </w:tc>
        <w:tc>
          <w:tcPr>
            <w:tcW w:w="709" w:type="dxa"/>
            <w:vMerge w:val="continue"/>
            <w:vAlign w:val="center"/>
          </w:tcPr>
          <w:p w14:paraId="045D8CE3">
            <w:pPr>
              <w:jc w:val="center"/>
            </w:pPr>
          </w:p>
        </w:tc>
        <w:tc>
          <w:tcPr>
            <w:tcW w:w="8130" w:type="dxa"/>
            <w:gridSpan w:val="3"/>
            <w:shd w:val="clear" w:color="auto" w:fill="auto"/>
            <w:vAlign w:val="center"/>
          </w:tcPr>
          <w:p w14:paraId="504B4767">
            <w:pPr>
              <w:ind w:right="-132"/>
              <w:jc w:val="left"/>
              <w:rPr>
                <w:rFonts w:ascii="Verdana" w:hAnsi="Verdana"/>
                <w:b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班级学员学习心得分享+结业仪式+颁发证书</w:t>
            </w:r>
          </w:p>
        </w:tc>
      </w:tr>
      <w:tr w14:paraId="5C5A3216">
        <w:tblPrEx>
          <w:tblBorders>
            <w:top w:val="single" w:color="E36C09" w:themeColor="accent6" w:themeShade="BF" w:sz="12" w:space="0"/>
            <w:left w:val="single" w:color="E36C09" w:themeColor="accent6" w:themeShade="BF" w:sz="12" w:space="0"/>
            <w:bottom w:val="single" w:color="E36C09" w:themeColor="accent6" w:themeShade="BF" w:sz="12" w:space="0"/>
            <w:right w:val="single" w:color="E36C09" w:themeColor="accent6" w:themeShade="BF" w:sz="12" w:space="0"/>
            <w:insideH w:val="single" w:color="E36C09" w:themeColor="accent6" w:themeShade="BF" w:sz="6" w:space="0"/>
            <w:insideV w:val="single" w:color="E36C09" w:themeColor="accent6" w:themeShade="B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51" w:type="dxa"/>
            <w:vAlign w:val="center"/>
          </w:tcPr>
          <w:p w14:paraId="76B44570">
            <w:pPr>
              <w:jc w:val="center"/>
            </w:pPr>
            <w:r>
              <w:rPr>
                <w:rFonts w:hint="eastAsia"/>
              </w:rPr>
              <w:t>第七天</w:t>
            </w:r>
          </w:p>
        </w:tc>
        <w:tc>
          <w:tcPr>
            <w:tcW w:w="709" w:type="dxa"/>
            <w:vAlign w:val="center"/>
          </w:tcPr>
          <w:p w14:paraId="0C1E7A92">
            <w:pPr>
              <w:jc w:val="center"/>
            </w:pPr>
            <w:r>
              <w:rPr>
                <w:rFonts w:hint="eastAsia"/>
              </w:rPr>
              <w:t>全天</w:t>
            </w:r>
          </w:p>
        </w:tc>
        <w:tc>
          <w:tcPr>
            <w:tcW w:w="8130" w:type="dxa"/>
            <w:gridSpan w:val="3"/>
            <w:shd w:val="clear" w:color="auto" w:fill="auto"/>
            <w:vAlign w:val="center"/>
          </w:tcPr>
          <w:p w14:paraId="48806D9D">
            <w:pPr>
              <w:ind w:right="-132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返程</w:t>
            </w:r>
          </w:p>
        </w:tc>
      </w:tr>
    </w:tbl>
    <w:p w14:paraId="17CA9675">
      <w:pPr>
        <w:spacing w:line="240" w:lineRule="atLeast"/>
        <w:jc w:val="left"/>
        <w:rPr>
          <w:rFonts w:ascii="宋体" w:hAnsi="宋体" w:cs="宋体"/>
          <w:szCs w:val="21"/>
        </w:rPr>
      </w:pPr>
    </w:p>
    <w:p w14:paraId="4C296771">
      <w:pPr>
        <w:spacing w:line="240" w:lineRule="atLeast"/>
        <w:jc w:val="left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注：根据培训实际需求，课程可适当调整。</w:t>
      </w:r>
    </w:p>
    <w:p w14:paraId="53032906">
      <w:pPr>
        <w:pageBreakBefore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</w:rPr>
        <w:t>附件2</w:t>
      </w:r>
    </w:p>
    <w:p w14:paraId="393D41B7">
      <w:pPr>
        <w:spacing w:line="440" w:lineRule="exact"/>
        <w:jc w:val="center"/>
        <w:rPr>
          <w:rFonts w:ascii="方正小标宋简体" w:hAnsi="Times New Roman" w:eastAsia="方正小标宋简体"/>
          <w:sz w:val="40"/>
          <w:szCs w:val="40"/>
        </w:rPr>
      </w:pPr>
    </w:p>
    <w:p w14:paraId="05F6871C">
      <w:pPr>
        <w:spacing w:line="440" w:lineRule="exact"/>
        <w:jc w:val="center"/>
        <w:rPr>
          <w:rFonts w:ascii="方正小标宋简体" w:hAnsi="Times New Roman" w:eastAsia="方正小标宋简体"/>
          <w:sz w:val="40"/>
          <w:szCs w:val="40"/>
        </w:rPr>
      </w:pPr>
      <w:r>
        <w:rPr>
          <w:rFonts w:hint="eastAsia" w:ascii="方正小标宋简体" w:hAnsi="Times New Roman" w:eastAsia="方正小标宋简体"/>
          <w:sz w:val="40"/>
          <w:szCs w:val="40"/>
        </w:rPr>
        <w:t>新材料和建材家居行业优化提升与创新发展</w:t>
      </w:r>
    </w:p>
    <w:p w14:paraId="256E211B">
      <w:pPr>
        <w:spacing w:before="232" w:line="440" w:lineRule="exact"/>
        <w:jc w:val="center"/>
        <w:rPr>
          <w:rFonts w:ascii="方正小标宋简体" w:hAnsi="Times New Roman" w:eastAsia="方正小标宋简体"/>
          <w:sz w:val="40"/>
          <w:szCs w:val="40"/>
        </w:rPr>
      </w:pPr>
      <w:r>
        <w:rPr>
          <w:rFonts w:hint="eastAsia" w:ascii="方正小标宋简体" w:hAnsi="Times New Roman" w:eastAsia="方正小标宋简体"/>
          <w:sz w:val="40"/>
          <w:szCs w:val="40"/>
        </w:rPr>
        <w:t>研修班学员报名表</w:t>
      </w:r>
    </w:p>
    <w:p w14:paraId="50AA2E45">
      <w:pPr>
        <w:spacing w:before="232" w:line="440" w:lineRule="exact"/>
        <w:jc w:val="center"/>
      </w:pPr>
    </w:p>
    <w:tbl>
      <w:tblPr>
        <w:tblStyle w:val="11"/>
        <w:tblW w:w="8509" w:type="dxa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3"/>
        <w:gridCol w:w="1843"/>
        <w:gridCol w:w="1276"/>
        <w:gridCol w:w="3387"/>
      </w:tblGrid>
      <w:tr w14:paraId="6266D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2003" w:type="dxa"/>
          </w:tcPr>
          <w:p w14:paraId="67E2E04B">
            <w:pPr>
              <w:pStyle w:val="12"/>
              <w:spacing w:before="328" w:line="219" w:lineRule="auto"/>
              <w:jc w:val="center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pacing w:val="-7"/>
                <w:sz w:val="32"/>
                <w:szCs w:val="32"/>
              </w:rPr>
              <w:t>姓名</w:t>
            </w:r>
          </w:p>
        </w:tc>
        <w:tc>
          <w:tcPr>
            <w:tcW w:w="1843" w:type="dxa"/>
          </w:tcPr>
          <w:p w14:paraId="3B177BFE">
            <w:pPr>
              <w:jc w:val="center"/>
              <w:rPr>
                <w:rFonts w:ascii="Arial" w:hAnsi="Arial" w:cs="Arial" w:eastAsiaTheme="minorEastAsia"/>
              </w:rPr>
            </w:pPr>
          </w:p>
        </w:tc>
        <w:tc>
          <w:tcPr>
            <w:tcW w:w="1276" w:type="dxa"/>
          </w:tcPr>
          <w:p w14:paraId="2F69AE82">
            <w:pPr>
              <w:pStyle w:val="12"/>
              <w:spacing w:before="328" w:line="219" w:lineRule="auto"/>
              <w:jc w:val="center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pacing w:val="-7"/>
                <w:sz w:val="32"/>
                <w:szCs w:val="32"/>
              </w:rPr>
              <w:t>职务</w:t>
            </w:r>
          </w:p>
        </w:tc>
        <w:tc>
          <w:tcPr>
            <w:tcW w:w="3387" w:type="dxa"/>
          </w:tcPr>
          <w:p w14:paraId="648E8DA6">
            <w:pPr>
              <w:jc w:val="center"/>
              <w:rPr>
                <w:rFonts w:ascii="Arial" w:hAnsi="Arial" w:cs="Arial" w:eastAsiaTheme="minorEastAsia"/>
              </w:rPr>
            </w:pPr>
          </w:p>
        </w:tc>
      </w:tr>
      <w:tr w14:paraId="464A3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003" w:type="dxa"/>
          </w:tcPr>
          <w:p w14:paraId="0E5A01EE">
            <w:pPr>
              <w:pStyle w:val="12"/>
              <w:spacing w:before="335" w:line="221" w:lineRule="auto"/>
              <w:jc w:val="center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pacing w:val="-10"/>
                <w:sz w:val="32"/>
                <w:szCs w:val="32"/>
              </w:rPr>
              <w:t>学历</w:t>
            </w:r>
          </w:p>
        </w:tc>
        <w:tc>
          <w:tcPr>
            <w:tcW w:w="1843" w:type="dxa"/>
          </w:tcPr>
          <w:p w14:paraId="71DE14EA">
            <w:pPr>
              <w:jc w:val="center"/>
              <w:rPr>
                <w:rFonts w:ascii="Arial" w:hAnsi="Arial" w:cs="Arial" w:eastAsiaTheme="minorEastAsia"/>
              </w:rPr>
            </w:pPr>
          </w:p>
        </w:tc>
        <w:tc>
          <w:tcPr>
            <w:tcW w:w="1276" w:type="dxa"/>
          </w:tcPr>
          <w:p w14:paraId="021E20EC">
            <w:pPr>
              <w:pStyle w:val="12"/>
              <w:spacing w:before="332" w:line="219" w:lineRule="auto"/>
              <w:jc w:val="center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pacing w:val="-7"/>
                <w:sz w:val="32"/>
                <w:szCs w:val="32"/>
              </w:rPr>
              <w:t>手机</w:t>
            </w:r>
          </w:p>
        </w:tc>
        <w:tc>
          <w:tcPr>
            <w:tcW w:w="3387" w:type="dxa"/>
          </w:tcPr>
          <w:p w14:paraId="705F7B2E">
            <w:pPr>
              <w:jc w:val="center"/>
              <w:rPr>
                <w:rFonts w:ascii="Arial" w:hAnsi="Arial" w:cs="Arial" w:eastAsiaTheme="minorEastAsia"/>
              </w:rPr>
            </w:pPr>
          </w:p>
        </w:tc>
      </w:tr>
      <w:tr w14:paraId="2DA8A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003" w:type="dxa"/>
          </w:tcPr>
          <w:p w14:paraId="0FE50312">
            <w:pPr>
              <w:pStyle w:val="12"/>
              <w:spacing w:before="335" w:line="221" w:lineRule="auto"/>
              <w:jc w:val="center"/>
              <w:rPr>
                <w:rFonts w:eastAsiaTheme="minorEastAsia"/>
                <w:spacing w:val="-10"/>
                <w:sz w:val="32"/>
                <w:szCs w:val="32"/>
              </w:rPr>
            </w:pPr>
            <w:r>
              <w:rPr>
                <w:rFonts w:hint="eastAsia" w:eastAsiaTheme="minorEastAsia"/>
                <w:spacing w:val="4"/>
                <w:sz w:val="32"/>
                <w:szCs w:val="32"/>
                <w:lang w:eastAsia="zh-CN"/>
              </w:rPr>
              <w:t>单位</w:t>
            </w:r>
            <w:r>
              <w:rPr>
                <w:rFonts w:eastAsiaTheme="minorEastAsia"/>
                <w:spacing w:val="4"/>
                <w:sz w:val="32"/>
                <w:szCs w:val="32"/>
              </w:rPr>
              <w:t>名称</w:t>
            </w:r>
          </w:p>
        </w:tc>
        <w:tc>
          <w:tcPr>
            <w:tcW w:w="6506" w:type="dxa"/>
            <w:gridSpan w:val="3"/>
          </w:tcPr>
          <w:p w14:paraId="7B16DA67">
            <w:pPr>
              <w:jc w:val="center"/>
              <w:rPr>
                <w:rFonts w:ascii="Arial" w:hAnsi="Arial" w:cs="Arial" w:eastAsiaTheme="minorEastAsia"/>
              </w:rPr>
            </w:pPr>
          </w:p>
        </w:tc>
      </w:tr>
      <w:tr w14:paraId="06F21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003" w:type="dxa"/>
          </w:tcPr>
          <w:p w14:paraId="22A36A20">
            <w:pPr>
              <w:pStyle w:val="12"/>
              <w:spacing w:before="335" w:line="221" w:lineRule="auto"/>
              <w:jc w:val="center"/>
              <w:rPr>
                <w:rFonts w:eastAsiaTheme="minorEastAsia"/>
                <w:spacing w:val="-10"/>
                <w:sz w:val="32"/>
                <w:szCs w:val="32"/>
                <w:lang w:eastAsia="zh-CN"/>
              </w:rPr>
            </w:pPr>
            <w:r>
              <w:rPr>
                <w:rFonts w:hint="eastAsia" w:eastAsiaTheme="minorEastAsia"/>
                <w:spacing w:val="4"/>
                <w:sz w:val="32"/>
                <w:szCs w:val="32"/>
                <w:lang w:eastAsia="zh-CN"/>
              </w:rPr>
              <w:t>单位所在县域</w:t>
            </w:r>
          </w:p>
        </w:tc>
        <w:tc>
          <w:tcPr>
            <w:tcW w:w="1843" w:type="dxa"/>
          </w:tcPr>
          <w:p w14:paraId="1792BE26">
            <w:pPr>
              <w:jc w:val="center"/>
              <w:rPr>
                <w:rFonts w:ascii="Arial" w:hAnsi="Arial" w:cs="Arial" w:eastAsiaTheme="minorEastAsia"/>
              </w:rPr>
            </w:pPr>
          </w:p>
        </w:tc>
        <w:tc>
          <w:tcPr>
            <w:tcW w:w="1276" w:type="dxa"/>
          </w:tcPr>
          <w:p w14:paraId="2B6D5FD0">
            <w:pPr>
              <w:pStyle w:val="12"/>
              <w:spacing w:before="332" w:line="219" w:lineRule="auto"/>
              <w:jc w:val="center"/>
              <w:rPr>
                <w:rFonts w:eastAsiaTheme="minorEastAsia"/>
                <w:color w:val="auto"/>
                <w:spacing w:val="-7"/>
                <w:sz w:val="32"/>
                <w:szCs w:val="32"/>
                <w:lang w:eastAsia="zh-CN"/>
              </w:rPr>
            </w:pPr>
            <w:r>
              <w:rPr>
                <w:rFonts w:hint="eastAsia" w:eastAsiaTheme="minorEastAsia"/>
                <w:color w:val="auto"/>
                <w:spacing w:val="-7"/>
                <w:sz w:val="32"/>
                <w:szCs w:val="32"/>
                <w:lang w:eastAsia="zh-CN"/>
              </w:rPr>
              <w:t>主要产品</w:t>
            </w:r>
          </w:p>
        </w:tc>
        <w:tc>
          <w:tcPr>
            <w:tcW w:w="3387" w:type="dxa"/>
          </w:tcPr>
          <w:p w14:paraId="5070F8E4">
            <w:pPr>
              <w:jc w:val="center"/>
              <w:rPr>
                <w:rFonts w:ascii="Arial" w:hAnsi="Arial" w:cs="Arial" w:eastAsiaTheme="minorEastAsia"/>
              </w:rPr>
            </w:pPr>
          </w:p>
        </w:tc>
      </w:tr>
      <w:tr w14:paraId="53B39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2003" w:type="dxa"/>
            <w:vAlign w:val="center"/>
          </w:tcPr>
          <w:p w14:paraId="4673E2F8">
            <w:pPr>
              <w:pStyle w:val="12"/>
              <w:spacing w:before="104" w:line="219" w:lineRule="auto"/>
              <w:jc w:val="center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pacing w:val="2"/>
                <w:sz w:val="32"/>
                <w:szCs w:val="32"/>
              </w:rPr>
              <w:t>职务管理领域</w:t>
            </w:r>
          </w:p>
        </w:tc>
        <w:tc>
          <w:tcPr>
            <w:tcW w:w="6506" w:type="dxa"/>
            <w:gridSpan w:val="3"/>
          </w:tcPr>
          <w:p w14:paraId="1129E682">
            <w:pPr>
              <w:jc w:val="center"/>
              <w:rPr>
                <w:rFonts w:ascii="Arial" w:hAnsi="Arial" w:cs="Arial" w:eastAsiaTheme="minorEastAsia"/>
              </w:rPr>
            </w:pPr>
          </w:p>
        </w:tc>
      </w:tr>
      <w:tr w14:paraId="01CE7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atLeast"/>
        </w:trPr>
        <w:tc>
          <w:tcPr>
            <w:tcW w:w="2003" w:type="dxa"/>
            <w:vAlign w:val="center"/>
          </w:tcPr>
          <w:p w14:paraId="41ED409C">
            <w:pPr>
              <w:pStyle w:val="12"/>
              <w:spacing w:before="104" w:line="332" w:lineRule="auto"/>
              <w:ind w:left="803" w:right="160" w:hanging="639"/>
              <w:jc w:val="center"/>
              <w:rPr>
                <w:rFonts w:eastAsiaTheme="minorEastAsia"/>
                <w:spacing w:val="2"/>
                <w:sz w:val="32"/>
                <w:szCs w:val="32"/>
                <w:lang w:eastAsia="zh-CN"/>
              </w:rPr>
            </w:pPr>
            <w:r>
              <w:rPr>
                <w:rFonts w:eastAsiaTheme="minorEastAsia"/>
                <w:spacing w:val="2"/>
                <w:sz w:val="32"/>
                <w:szCs w:val="32"/>
              </w:rPr>
              <w:t>所在单位</w:t>
            </w:r>
          </w:p>
          <w:p w14:paraId="1BF2ECC3">
            <w:pPr>
              <w:pStyle w:val="12"/>
              <w:spacing w:before="104" w:line="332" w:lineRule="auto"/>
              <w:ind w:left="803" w:right="160" w:hanging="639"/>
              <w:jc w:val="center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pacing w:val="2"/>
                <w:sz w:val="32"/>
                <w:szCs w:val="32"/>
              </w:rPr>
              <w:t>推荐</w:t>
            </w:r>
            <w:r>
              <w:rPr>
                <w:rFonts w:eastAsiaTheme="minorEastAsia"/>
                <w:spacing w:val="8"/>
                <w:sz w:val="32"/>
                <w:szCs w:val="32"/>
              </w:rPr>
              <w:t>意见</w:t>
            </w:r>
          </w:p>
        </w:tc>
        <w:tc>
          <w:tcPr>
            <w:tcW w:w="6506" w:type="dxa"/>
            <w:gridSpan w:val="3"/>
          </w:tcPr>
          <w:p w14:paraId="3FA4791B">
            <w:pPr>
              <w:pStyle w:val="12"/>
              <w:spacing w:before="104" w:line="219" w:lineRule="auto"/>
              <w:rPr>
                <w:rFonts w:eastAsiaTheme="minorEastAsia"/>
                <w:bCs/>
                <w:spacing w:val="4"/>
                <w:sz w:val="32"/>
                <w:szCs w:val="32"/>
                <w:lang w:eastAsia="zh-CN"/>
              </w:rPr>
            </w:pPr>
          </w:p>
          <w:p w14:paraId="7897EA7B">
            <w:pPr>
              <w:pStyle w:val="12"/>
              <w:spacing w:before="104" w:line="219" w:lineRule="auto"/>
              <w:rPr>
                <w:rFonts w:eastAsiaTheme="minorEastAsia"/>
                <w:bCs/>
                <w:spacing w:val="4"/>
                <w:sz w:val="32"/>
                <w:szCs w:val="32"/>
                <w:lang w:eastAsia="zh-CN"/>
              </w:rPr>
            </w:pPr>
          </w:p>
          <w:p w14:paraId="7DDA0A13">
            <w:pPr>
              <w:pStyle w:val="12"/>
              <w:spacing w:before="104" w:line="219" w:lineRule="auto"/>
              <w:ind w:firstLine="2952" w:firstLineChars="900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bCs/>
                <w:spacing w:val="4"/>
                <w:sz w:val="32"/>
                <w:szCs w:val="32"/>
              </w:rPr>
              <w:t>单位(盖章):</w:t>
            </w:r>
          </w:p>
        </w:tc>
      </w:tr>
    </w:tbl>
    <w:p w14:paraId="5D4BF8BD">
      <w:pPr>
        <w:pageBreakBefore/>
        <w:rPr>
          <w:rFonts w:ascii="黑体" w:hAnsi="Times New Roman" w:eastAsia="黑体"/>
          <w:sz w:val="32"/>
          <w:szCs w:val="32"/>
        </w:rPr>
      </w:pPr>
      <w:r>
        <w:rPr>
          <w:rFonts w:hint="eastAsia" w:ascii="黑体" w:hAnsi="Times New Roman" w:eastAsia="黑体"/>
          <w:sz w:val="32"/>
          <w:szCs w:val="32"/>
        </w:rPr>
        <w:t>附件3</w:t>
      </w:r>
    </w:p>
    <w:p w14:paraId="59E8E5D8">
      <w:pPr>
        <w:spacing w:line="560" w:lineRule="exact"/>
        <w:ind w:left="1250" w:leftChars="500" w:hanging="200" w:hangingChars="50"/>
        <w:jc w:val="center"/>
        <w:rPr>
          <w:rFonts w:ascii="方正小标宋简体" w:hAnsi="Times New Roman" w:eastAsia="方正小标宋简体"/>
          <w:sz w:val="40"/>
          <w:szCs w:val="40"/>
        </w:rPr>
      </w:pPr>
      <w:r>
        <w:rPr>
          <w:rFonts w:hint="eastAsia" w:ascii="方正小标宋简体" w:hAnsi="Times New Roman" w:eastAsia="方正小标宋简体"/>
          <w:sz w:val="40"/>
          <w:szCs w:val="40"/>
        </w:rPr>
        <w:t>新材料和建材家居行业优化提升与创新发展研修班学员汇总表</w:t>
      </w:r>
    </w:p>
    <w:p w14:paraId="7592A7F2">
      <w:pPr>
        <w:spacing w:line="560" w:lineRule="exact"/>
        <w:rPr>
          <w:rFonts w:ascii="方正小标宋简体" w:hAnsi="Times New Roman" w:eastAsia="方正小标宋简体"/>
          <w:sz w:val="40"/>
          <w:szCs w:val="40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 xml:space="preserve">推荐单位（盖章）：   </w:t>
      </w:r>
    </w:p>
    <w:tbl>
      <w:tblPr>
        <w:tblStyle w:val="6"/>
        <w:tblW w:w="88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607"/>
        <w:gridCol w:w="907"/>
        <w:gridCol w:w="850"/>
        <w:gridCol w:w="1014"/>
        <w:gridCol w:w="1559"/>
      </w:tblGrid>
      <w:tr w14:paraId="31864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A2EA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18A9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4191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D779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BBAC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7140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 w14:paraId="77C37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3D5C0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BC61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C57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E572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0733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6762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3B7C4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4CCBC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0AAF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1B08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CD56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EE69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0B98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265C9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26D07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EF3D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C5A0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D1DE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75E2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F45F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4775CF92"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4896C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32F6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D3FE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7EA9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50A4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FB12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3A91B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07531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90CE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FF14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60D7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82FE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01E7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7142C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FB0A9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D104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81B2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77A4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3ED6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5371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3E73F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D3489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C7BD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0121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1A80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4164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AAAF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6BAD8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83F54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8AC1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E236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8E35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F8AB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59E5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6DB47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03FB6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5AC8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341D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3060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98628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B764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13D93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CB772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CAEC0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6638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2401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9E5F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83A2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76159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588B3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……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0169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4AF8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E879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6459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0FC3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2109ABBE">
      <w:pPr>
        <w:pStyle w:val="2"/>
      </w:pPr>
    </w:p>
    <w:sectPr>
      <w:footerReference r:id="rId3" w:type="default"/>
      <w:footerReference r:id="rId4" w:type="even"/>
      <w:pgSz w:w="11906" w:h="16838"/>
      <w:pgMar w:top="1440" w:right="1440" w:bottom="1440" w:left="1440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2709AA47-C976-4965-9B79-2845BA6866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54DEDF4-3D48-4673-9D99-8F7A5E5B49A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C41D5B0A-8C56-4D74-AEB1-73CD3E56532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1AECE1B-6A31-402C-8C29-88A318D4372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873F048-DF44-4D7B-ADDA-268B2249F12F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6" w:fontKey="{CD20FE24-BDA6-4D32-8C95-C4B907D6A0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875977"/>
      <w:docPartObj>
        <w:docPartGallery w:val="AutoText"/>
      </w:docPartObj>
    </w:sdtPr>
    <w:sdtContent>
      <w:p w14:paraId="21FCA4B3">
        <w:pPr>
          <w:pStyle w:val="3"/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7 -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4106546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875974"/>
      <w:docPartObj>
        <w:docPartGallery w:val="AutoText"/>
      </w:docPartObj>
    </w:sdtPr>
    <w:sdtContent>
      <w:p w14:paraId="039C27C8">
        <w:pPr>
          <w:pStyle w:val="3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6 -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417E85D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93"/>
    <w:rsid w:val="000048CB"/>
    <w:rsid w:val="0001177D"/>
    <w:rsid w:val="00013FE0"/>
    <w:rsid w:val="00014D0B"/>
    <w:rsid w:val="00075E4F"/>
    <w:rsid w:val="000B0345"/>
    <w:rsid w:val="000B0CB7"/>
    <w:rsid w:val="000B1DF1"/>
    <w:rsid w:val="000D77DA"/>
    <w:rsid w:val="000F6E90"/>
    <w:rsid w:val="001067A2"/>
    <w:rsid w:val="0012579E"/>
    <w:rsid w:val="0012630C"/>
    <w:rsid w:val="00173E89"/>
    <w:rsid w:val="00176AB2"/>
    <w:rsid w:val="00180A39"/>
    <w:rsid w:val="00181B8F"/>
    <w:rsid w:val="001B4854"/>
    <w:rsid w:val="001C3E52"/>
    <w:rsid w:val="001E0836"/>
    <w:rsid w:val="00202E9B"/>
    <w:rsid w:val="0020503A"/>
    <w:rsid w:val="00211FCC"/>
    <w:rsid w:val="00221218"/>
    <w:rsid w:val="00223E7D"/>
    <w:rsid w:val="0022621C"/>
    <w:rsid w:val="00226A2C"/>
    <w:rsid w:val="00226CEE"/>
    <w:rsid w:val="00244F9E"/>
    <w:rsid w:val="00253ECF"/>
    <w:rsid w:val="00257CAF"/>
    <w:rsid w:val="00270A49"/>
    <w:rsid w:val="0029104E"/>
    <w:rsid w:val="002C71DA"/>
    <w:rsid w:val="002F6C2B"/>
    <w:rsid w:val="00373C7F"/>
    <w:rsid w:val="003A2AF3"/>
    <w:rsid w:val="003B41B9"/>
    <w:rsid w:val="003C5623"/>
    <w:rsid w:val="003E629B"/>
    <w:rsid w:val="003E6A67"/>
    <w:rsid w:val="00403A8F"/>
    <w:rsid w:val="004131C5"/>
    <w:rsid w:val="00415F1F"/>
    <w:rsid w:val="004317DF"/>
    <w:rsid w:val="00486135"/>
    <w:rsid w:val="004954D9"/>
    <w:rsid w:val="004C18FF"/>
    <w:rsid w:val="004C2E1E"/>
    <w:rsid w:val="004C3537"/>
    <w:rsid w:val="004C55FD"/>
    <w:rsid w:val="004E2D41"/>
    <w:rsid w:val="004F26C1"/>
    <w:rsid w:val="004F7865"/>
    <w:rsid w:val="00541AFB"/>
    <w:rsid w:val="00560E6D"/>
    <w:rsid w:val="00567502"/>
    <w:rsid w:val="00584E84"/>
    <w:rsid w:val="005A4DA0"/>
    <w:rsid w:val="005A6CA9"/>
    <w:rsid w:val="005B373D"/>
    <w:rsid w:val="005C2DCD"/>
    <w:rsid w:val="005D753E"/>
    <w:rsid w:val="005E383B"/>
    <w:rsid w:val="005E43D1"/>
    <w:rsid w:val="005F673F"/>
    <w:rsid w:val="00637F1D"/>
    <w:rsid w:val="006420C0"/>
    <w:rsid w:val="00654E21"/>
    <w:rsid w:val="006602C4"/>
    <w:rsid w:val="00663831"/>
    <w:rsid w:val="00690D79"/>
    <w:rsid w:val="006933AE"/>
    <w:rsid w:val="00697A69"/>
    <w:rsid w:val="00697E3A"/>
    <w:rsid w:val="006B143B"/>
    <w:rsid w:val="006B6B89"/>
    <w:rsid w:val="006D1087"/>
    <w:rsid w:val="006D66AB"/>
    <w:rsid w:val="006E5B9F"/>
    <w:rsid w:val="006F233E"/>
    <w:rsid w:val="006F45A8"/>
    <w:rsid w:val="0071019A"/>
    <w:rsid w:val="00712C20"/>
    <w:rsid w:val="00732141"/>
    <w:rsid w:val="00753D29"/>
    <w:rsid w:val="00776CCE"/>
    <w:rsid w:val="007777BA"/>
    <w:rsid w:val="007A0492"/>
    <w:rsid w:val="007B23E1"/>
    <w:rsid w:val="007C70D1"/>
    <w:rsid w:val="007D6080"/>
    <w:rsid w:val="007E0C45"/>
    <w:rsid w:val="00812BF2"/>
    <w:rsid w:val="008248EA"/>
    <w:rsid w:val="00825AFE"/>
    <w:rsid w:val="00827DAE"/>
    <w:rsid w:val="00827E4B"/>
    <w:rsid w:val="0083620D"/>
    <w:rsid w:val="0084423A"/>
    <w:rsid w:val="0089173D"/>
    <w:rsid w:val="008A0769"/>
    <w:rsid w:val="008D123F"/>
    <w:rsid w:val="009257C0"/>
    <w:rsid w:val="00952643"/>
    <w:rsid w:val="00954DF4"/>
    <w:rsid w:val="009714AF"/>
    <w:rsid w:val="009A0317"/>
    <w:rsid w:val="009A0C9A"/>
    <w:rsid w:val="009B3687"/>
    <w:rsid w:val="009E48A4"/>
    <w:rsid w:val="00A40E05"/>
    <w:rsid w:val="00A53473"/>
    <w:rsid w:val="00A7001A"/>
    <w:rsid w:val="00A7414D"/>
    <w:rsid w:val="00A75EE3"/>
    <w:rsid w:val="00AB0DF8"/>
    <w:rsid w:val="00AE32FE"/>
    <w:rsid w:val="00AF36E2"/>
    <w:rsid w:val="00B147C9"/>
    <w:rsid w:val="00B30195"/>
    <w:rsid w:val="00B315F7"/>
    <w:rsid w:val="00B359AB"/>
    <w:rsid w:val="00B45442"/>
    <w:rsid w:val="00B46EB0"/>
    <w:rsid w:val="00B55C38"/>
    <w:rsid w:val="00B83187"/>
    <w:rsid w:val="00B83F35"/>
    <w:rsid w:val="00BC51DF"/>
    <w:rsid w:val="00BC54C7"/>
    <w:rsid w:val="00BE1B56"/>
    <w:rsid w:val="00BE1B93"/>
    <w:rsid w:val="00BF19EB"/>
    <w:rsid w:val="00BF3C99"/>
    <w:rsid w:val="00C05F04"/>
    <w:rsid w:val="00C117CB"/>
    <w:rsid w:val="00C16C7F"/>
    <w:rsid w:val="00C64E19"/>
    <w:rsid w:val="00C96AC8"/>
    <w:rsid w:val="00CB2D20"/>
    <w:rsid w:val="00CC13EE"/>
    <w:rsid w:val="00CC74D0"/>
    <w:rsid w:val="00CD5346"/>
    <w:rsid w:val="00D00B27"/>
    <w:rsid w:val="00D032BE"/>
    <w:rsid w:val="00D23AFC"/>
    <w:rsid w:val="00D30A24"/>
    <w:rsid w:val="00D36A4C"/>
    <w:rsid w:val="00D602F9"/>
    <w:rsid w:val="00D651FC"/>
    <w:rsid w:val="00D67484"/>
    <w:rsid w:val="00D7696C"/>
    <w:rsid w:val="00D77775"/>
    <w:rsid w:val="00D82256"/>
    <w:rsid w:val="00D82D8E"/>
    <w:rsid w:val="00D87C85"/>
    <w:rsid w:val="00D92E9F"/>
    <w:rsid w:val="00DA435A"/>
    <w:rsid w:val="00DE0715"/>
    <w:rsid w:val="00DF2BE0"/>
    <w:rsid w:val="00E041EC"/>
    <w:rsid w:val="00E14973"/>
    <w:rsid w:val="00E324D8"/>
    <w:rsid w:val="00E828BC"/>
    <w:rsid w:val="00E90F4D"/>
    <w:rsid w:val="00EA3F16"/>
    <w:rsid w:val="00F1457F"/>
    <w:rsid w:val="00F17866"/>
    <w:rsid w:val="00F56797"/>
    <w:rsid w:val="00F76890"/>
    <w:rsid w:val="00F84C2B"/>
    <w:rsid w:val="00FA1886"/>
    <w:rsid w:val="00FA2E3A"/>
    <w:rsid w:val="00FC7244"/>
    <w:rsid w:val="00FF5782"/>
    <w:rsid w:val="04EF5F58"/>
    <w:rsid w:val="0836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rPr>
      <w:rFonts w:eastAsia="仿宋_GB2312"/>
      <w:sz w:val="32"/>
      <w:szCs w:val="24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8">
    <w:name w:val="正文文本 Char"/>
    <w:basedOn w:val="7"/>
    <w:link w:val="2"/>
    <w:uiPriority w:val="0"/>
    <w:rPr>
      <w:rFonts w:eastAsia="仿宋_GB2312"/>
      <w:kern w:val="2"/>
      <w:sz w:val="32"/>
      <w:szCs w:val="24"/>
    </w:rPr>
  </w:style>
  <w:style w:type="character" w:customStyle="1" w:styleId="9">
    <w:name w:val="页眉 Char"/>
    <w:basedOn w:val="7"/>
    <w:link w:val="4"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kern w:val="2"/>
      <w:sz w:val="18"/>
      <w:szCs w:val="18"/>
    </w:rPr>
  </w:style>
  <w:style w:type="table" w:customStyle="1" w:styleId="11">
    <w:name w:val="Table Normal"/>
    <w:semiHidden/>
    <w:unhideWhenUsed/>
    <w:qFormat/>
    <w:uiPriority w:val="0"/>
    <w:rPr>
      <w:rFonts w:ascii="Arial" w:hAnsi="Arial" w:cs="Arial"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5"/>
      <w:szCs w:val="25"/>
      <w:lang w:eastAsia="en-US"/>
    </w:rPr>
  </w:style>
  <w:style w:type="paragraph" w:styleId="13">
    <w:name w:val="List Paragraph"/>
    <w:basedOn w:val="1"/>
    <w:link w:val="14"/>
    <w:qFormat/>
    <w:uiPriority w:val="99"/>
    <w:pPr>
      <w:ind w:firstLine="420" w:firstLineChars="200"/>
    </w:pPr>
  </w:style>
  <w:style w:type="character" w:customStyle="1" w:styleId="14">
    <w:name w:val="列出段落 Char"/>
    <w:link w:val="13"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F9E7C-7D9D-4EA1-B925-6AC716CDF0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</Pages>
  <Words>2339</Words>
  <Characters>2426</Characters>
  <Lines>19</Lines>
  <Paragraphs>5</Paragraphs>
  <TotalTime>525</TotalTime>
  <ScaleCrop>false</ScaleCrop>
  <LinksUpToDate>false</LinksUpToDate>
  <CharactersWithSpaces>2446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2025-10-30T01:35:00Z</dcterms:created>
  <dc:creator>hp03</dc:creator>
  <cp:lastModifiedBy>想飞行的Superman</cp:lastModifiedBy>
  <cp:lastPrinted>2026-08-27T09:28:00Z</cp:lastPrinted>
  <dcterms:modified xsi:type="dcterms:W3CDTF">2026-08-28T03:05:20Z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03FC91A93F8841B19D9D3A8887C362ED_13</vt:lpwstr>
  </property>
  <property fmtid="{D5CDD505-2E9C-101B-9397-08002B2CF9AE}" pid="4" name="KSOTemplateDocerSaveRecord">
    <vt:lpwstr>eyJoZGlkIjoiM2RkMGE0MDMxYmQ1ODFiYTA0OGViNjRlZjUwZjEyMGIiLCJ1c2VySWQiOiIyNzA5MTM0MDQifQ==</vt:lpwstr>
  </property>
</Properties>
</file>